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ПМ.02. РЕВЬЮИРОВАНИЕ ПРОГРАММНЫХ ПРОДУКТОВ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 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учебной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учебной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 </w:t>
            </w:r>
            <w:r>
              <w:rPr/>
              <w:t xml:space="preserve">2.1. Объем учебной практики 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учебной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Учебная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УЧЕБНОЙ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</w:rPr>
      </w:pPr>
      <w:r>
        <w:rPr>
          <w:b/>
          <w:color w:val="000000"/>
        </w:rPr>
        <w:t>ОСУЩЕСТВЛЕНИЕ ИНТЕГРАЦИИ ПРОГРАММНЫХ МОДУЛЕЙ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учебной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учебной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Ревьюирование программных продуктов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i/>
                <w:i/>
              </w:rPr>
            </w:pPr>
            <w:r>
              <w:rPr>
                <w:rFonts w:eastAsia="Calibri"/>
                <w:b/>
                <w:i/>
              </w:rPr>
              <w:t>Ревьюирование программных продуктов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486"/>
      </w:tblGrid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ревьюирования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/>
                <w:b/>
                <w:bCs/>
              </w:rPr>
            </w:pPr>
            <w:r>
              <w:rPr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Style27"/>
        <w:widowControl w:val="false"/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709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7"/>
        <w:widowControl w:val="false"/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709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PMingLiU;新細明體" w:cs="Times New Roman" w:ascii="Times New Roman" w:hAnsi="Times New Roman"/>
          <w:b/>
          <w:sz w:val="24"/>
          <w:szCs w:val="24"/>
        </w:rPr>
        <w:t>1.6. Количество часов, отводимое на учебную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numPr>
          <w:ilvl w:val="1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  <w:t>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3460"/>
        <w:gridCol w:w="4160"/>
      </w:tblGrid>
      <w:tr>
        <w:trPr>
          <w:trHeight w:val="343" w:hRule="atLeast"/>
        </w:trPr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Ревьюирование программных продуктов.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3.1. Осуществлять ревьюирование программного кода в соответствии с технической документацией.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Работать с проектной документацией, разработанной с использованием графических языков спецификаций.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Технологии решения задачи планирования и контроля развития проекта.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Принятые стандарты обозначений в графических языках моделирования.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Типовые функциональные роли в коллективе разработчиков, правила совмещения ролей.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3.2.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Определять характеристики программного продукта и автоматизированных средств.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Измерять характеристики программного проекта.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Применять стандартные метрики по прогнозированию затрат, сроков и качества.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Определять метрики программного кода специализированными средствами.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Оптимизировать программный код с использованием специализированных программных средств.</w:t>
            </w:r>
          </w:p>
          <w:p>
            <w:pPr>
              <w:pStyle w:val="Normal"/>
              <w:rPr/>
            </w:pPr>
            <w:r>
              <w:rPr/>
              <w:t>Использовать основные методологии процессов разработки программного обеспечения.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оптимизацию программного кода с использованием специализированных программных средств.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методы и технологии тестирования и ревьюирования кода и проектной документации.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Принципы построения системы диаграмм деятельности программного проекта.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Приемы работы с инструментальными средами проектирования программных продуктов.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Обосновывать выбор методологии и средств разработки программного обеспечения.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сравнительный анализ программных продуктов.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сравнительный анализ средств разработки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Разграничивать подходы к менеджменту программных проектов.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сравнительного анализа программных продуктов и средств разработки.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менеджменту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Основные методы оценки бюджета, сроков и рисков разработки программ.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49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225"/>
        <w:gridCol w:w="1529"/>
        <w:gridCol w:w="1147"/>
        <w:gridCol w:w="1218"/>
        <w:gridCol w:w="35"/>
        <w:gridCol w:w="1774"/>
        <w:gridCol w:w="36"/>
        <w:gridCol w:w="1500"/>
        <w:gridCol w:w="1847"/>
        <w:gridCol w:w="1524"/>
      </w:tblGrid>
      <w:tr>
        <w:trPr/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left="-45" w:hanging="0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>
          <w:trHeight w:val="287" w:hRule="atLeast"/>
        </w:trPr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3.1, ПК 3.3,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3.2,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Менеджмент программного проекта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5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387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>Содержание учебной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b/>
                <w:bCs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PMingLiU;新細明體"/>
              </w:rPr>
            </w:pPr>
            <w:r>
              <w:rPr/>
              <w:t>Вводная беседа по теме практики. Цели и задачи практики. Вводный инструктаж по технике безопасности во время прохождения практики. Обзор современных основных инструментальных средств разработки программных продуктов.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Работа должна отражать получение практических навыков информационного моделирования и моделирования ПО с использованием UML.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Постановку проблемы (Problem Statement).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Описание пользователей и заинтересованных лиц.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Контекстную диаграмму и перечень сценариев использования системы (общая часть).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Детальное описание 1-2-х Сценариев использования.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Аналитическую диаграмму классов задействованных в сценариях использования.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Диаграмму объектов.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Структурную диаграмму.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Обоснование выбора вида диаграммы для динамического моделирования.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Динамическая диаграмма (Действия, последовательности или взаимодействия).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Оценка трудоёмкости и сроков разработки ПО.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Разработка пояснительной записки в соответствии с техническим заданием. Сборка и отладка программы в полном объеме, подготовка презентаций для защиты программных продуктов, защита программных продуктов.</w:t>
            </w:r>
          </w:p>
          <w:p>
            <w:pPr>
              <w:pStyle w:val="Normal"/>
              <w:ind w:left="720" w:hanging="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70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УЧЕБНОЙ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учебной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учебной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</w:p>
    <w:p>
      <w:pPr>
        <w:pStyle w:val="Normal"/>
        <w:ind w:firstLine="709"/>
        <w:jc w:val="both"/>
        <w:rPr/>
      </w:pPr>
      <w:r>
        <w:rPr/>
        <w:t xml:space="preserve">Кабинет укомплектован специализированной мебелью, отвечающей всем установленным нормам и требованиям, </w:t>
      </w:r>
    </w:p>
    <w:p>
      <w:pPr>
        <w:pStyle w:val="Style28"/>
        <w:ind w:firstLine="709"/>
        <w:jc w:val="both"/>
        <w:rPr/>
      </w:pPr>
      <w:r>
        <w:rPr>
          <w:sz w:val="24"/>
          <w:szCs w:val="24"/>
        </w:rPr>
        <w:t>25-ю автоматизированными рабочими местами с программным обеспечением общего и профессионального назначения, маркерной доской, 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Монитор 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Клавиатура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Компьютерная мышь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Операционная система </w:t>
      </w:r>
      <w:r>
        <w:rPr>
          <w:lang w:val="en-US"/>
        </w:rPr>
        <w:t>Microsoft</w:t>
      </w:r>
      <w:r>
        <w:rPr/>
        <w:t xml:space="preserve"> </w:t>
      </w:r>
      <w:r>
        <w:rPr>
          <w:lang w:val="en-US"/>
        </w:rPr>
        <w:t>Windows</w:t>
      </w:r>
      <w:r>
        <w:rPr/>
        <w:t xml:space="preserve"> 10 </w:t>
      </w:r>
      <w:r>
        <w:rPr>
          <w:lang w:val="en-US"/>
        </w:rPr>
        <w:t>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Volume Licenses C++Builder 10.2 Tokyo Professional Concurrent ELC. Rad</w:t>
      </w:r>
      <w:r>
        <w:rPr/>
        <w:t xml:space="preserve"> </w:t>
      </w:r>
      <w:r>
        <w:rPr>
          <w:lang w:val="en-US"/>
        </w:rPr>
        <w:t>Studio</w:t>
      </w:r>
      <w:r>
        <w:rPr/>
        <w:t xml:space="preserve"> (12)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lang w:val="en-US"/>
        </w:rPr>
        <w:t>Ramus</w:t>
      </w:r>
      <w:r>
        <w:rPr/>
        <w:t xml:space="preserve"> </w:t>
      </w:r>
      <w:r>
        <w:rPr>
          <w:lang w:val="en-US"/>
        </w:rPr>
        <w:t>education</w:t>
      </w:r>
      <w:r>
        <w:rPr>
          <w:color w:val="000000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/>
        <w:t>А</w:t>
      </w:r>
      <w:r>
        <w:rPr>
          <w:lang w:val="en-US"/>
        </w:rPr>
        <w:t>pache</w:t>
      </w:r>
      <w:r>
        <w:rPr/>
        <w:t xml:space="preserve"> </w:t>
      </w:r>
      <w:r>
        <w:rPr>
          <w:lang w:val="en-US"/>
        </w:rPr>
        <w:t>netbeans</w:t>
      </w:r>
      <w:r>
        <w:rPr/>
        <w:t xml:space="preserve"> </w:t>
      </w:r>
      <w:r>
        <w:rPr>
          <w:lang w:val="en-US"/>
        </w:rPr>
        <w:t>ide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Боев, В. Д. Компьютерное моделирование: учебное пособие для СПО / В. Д. Боев, Р. П. Сыпченко. — Саратов: Профобразование, 2021. — 517 c. — ISBN 978-5-4488-0998-9.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https://www.iprbookshop.ru/102191</w:t>
        </w:r>
      </w:hyperlink>
      <w:r>
        <w:rPr>
          <w:shd w:fill="F8F9FA" w:val="clear"/>
        </w:rPr>
        <w:t xml:space="preserve"> 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Петлина, Е. М. Компьютерное моделирование: учебное пособие для СПО / Е. М. Петлина. — Саратов: Профобразование, Ай Пи Эр Медиа, 2019. — 131 c. — ISBN 978-5-4488-0250-8, 978-5-4486-0711-0.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https://www.iprbookshop.ru/83270.html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shd w:fill="F8F9FA" w:val="clear"/>
        </w:rPr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Карлащук, В. И. Электронная лаборатория на IBM PC. Т.2. Моделирование элементов телекоммуникационных и цифровых систем / В. И. Карлащук. — 6-е изд. — Москва: СОЛОН-ПРЕСС, 2016. — 639 c. — ISBN 5-98003-291-6.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https://www.iprbookshop.ru/90373.html</w:t>
        </w:r>
      </w:hyperlink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b/>
          <w:b/>
          <w:bCs/>
          <w:shd w:fill="F8F9FA" w:val="clear"/>
        </w:rPr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-Программа учебной практики; 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УЧЕБНОЙ ПРАКТИКИ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54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0"/>
        <w:gridCol w:w="4366"/>
        <w:gridCol w:w="250"/>
        <w:gridCol w:w="2365"/>
      </w:tblGrid>
      <w:tr>
        <w:trPr>
          <w:trHeight w:val="1914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>Раздел 1. Выполнение анализа и моделирования программных продуктов</w:t>
            </w:r>
          </w:p>
        </w:tc>
      </w:tr>
      <w:tr>
        <w:trPr/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ревью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ревью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ревью в виде описания сохранены в системе контроля версий.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 xml:space="preserve">Диф.зачет 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практическое задание по ревьюированию предложенного программного кода на соответствие требованиям технического задания на проект.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170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оценке качества предложенного программного кода, поиску некачественного программного кода, его анализу и выявлению ошибок.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практки</w:t>
            </w:r>
          </w:p>
        </w:tc>
      </w:tr>
      <w:tr>
        <w:trPr>
          <w:trHeight w:val="137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505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  <w:b/>
                <w:bCs/>
              </w:rPr>
              <w:t>Раздел 2. Менеджмент программного проекта</w:t>
            </w:r>
          </w:p>
        </w:tc>
      </w:tr>
      <w:tr>
        <w:trPr>
          <w:trHeight w:val="805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измерению характеристик программного продукта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19" w:hRule="atLeast"/>
        </w:trPr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отлично</w:t>
            </w:r>
            <w:r>
              <w:rPr>
                <w:rFonts w:eastAsia="PMingLiU;新細明體"/>
              </w:rPr>
              <w:t>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хорошо</w:t>
            </w:r>
            <w:r>
              <w:rPr>
                <w:rFonts w:eastAsia="PMingLiU;新細明體"/>
              </w:rPr>
              <w:t>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Оценка «</w:t>
            </w:r>
            <w:r>
              <w:rPr>
                <w:rFonts w:eastAsia="PMingLiU;新細明體"/>
                <w:b/>
              </w:rPr>
              <w:t>удовлетворительно</w:t>
            </w:r>
            <w:r>
              <w:rPr>
                <w:rFonts w:eastAsia="PMingLiU;新細明體"/>
              </w:rPr>
              <w:t>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Диф.зачет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/>
            </w:pPr>
            <w:r>
              <w:rPr>
                <w:rFonts w:eastAsia="PMingLiU;新細明體"/>
              </w:rPr>
              <w:t>Интерпретация ре</w:t>
              <w:softHyphen/>
              <w:t>зультатов наблюдений за деятельно</w:t>
              <w:softHyphen/>
              <w:t>стью обучающегося в процессе практики</w:t>
            </w:r>
          </w:p>
        </w:tc>
      </w:tr>
      <w:tr>
        <w:trPr>
          <w:trHeight w:val="64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учебной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 xml:space="preserve">  </w:t>
      </w: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учебной практики </w:t>
      </w:r>
    </w:p>
    <w:p>
      <w:pPr>
        <w:pStyle w:val="Normal"/>
        <w:ind w:firstLine="709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  <w:t xml:space="preserve">4.3. Дневник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ind w:firstLine="709"/>
        <w:jc w:val="both"/>
        <w:rPr/>
      </w:pPr>
      <w:r>
        <w:rPr/>
      </w:r>
    </w:p>
    <w:p>
      <w:pPr>
        <w:pStyle w:val="Normal"/>
        <w:ind w:firstLine="709"/>
        <w:rPr/>
      </w:pPr>
      <w:r>
        <w:rPr/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</w:t>
      </w:r>
      <w:r>
        <w:rPr>
          <w:lang w:val="en-US"/>
        </w:rPr>
        <w:t>USB</w:t>
      </w:r>
      <w:r>
        <w:rPr/>
        <w:t xml:space="preserve"> флеш-накопителе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rPr/>
      </w:pPr>
      <w:r>
        <w:rPr/>
        <w:t>- выводы;</w:t>
      </w:r>
    </w:p>
    <w:p>
      <w:pPr>
        <w:pStyle w:val="Normal"/>
        <w:ind w:firstLine="709"/>
        <w:rPr/>
      </w:pPr>
      <w:r>
        <w:rPr/>
        <w:t>- фотографии.</w:t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 учебной практики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профессионального модуля 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ПМ.02. РЕВЬЮИРОВАНИЕ ПРОГРАММНЫХ ПРОДУКТОВ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учебной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учебной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ПМ.02 РЕВЬЮИРОВАНИЕ ПРОГРАММНЫХ ПРОДУКТОВ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учебную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учебную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</w:t>
        <w:tab/>
        <w:tab/>
        <w:tab/>
        <w:t xml:space="preserve">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</w:t>
      </w:r>
      <w:r>
        <w:rPr>
          <w:position w:val="6"/>
          <w:sz w:val="18"/>
        </w:rPr>
        <w:tab/>
        <w:t xml:space="preserve"> (подпись)   (ФИО)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</w:t>
      </w:r>
      <w:r>
        <w:rPr>
          <w:sz w:val="22"/>
        </w:rPr>
        <w:tab/>
        <w:t>_______________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</w:t>
      </w:r>
      <w:r>
        <w:rPr>
          <w:sz w:val="16"/>
        </w:rPr>
        <w:t>(подпись)</w:t>
        <w:tab/>
        <w:t xml:space="preserve"> </w:t>
        <w:tab/>
        <w:t xml:space="preserve">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учебной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</w:t>
      </w:r>
      <w:r>
        <w:rPr/>
        <w:t>должность   подпись расшифровка</w:t>
      </w:r>
    </w:p>
    <w:p>
      <w:pPr>
        <w:pStyle w:val="Normal"/>
        <w:rPr/>
      </w:pPr>
      <w:r>
        <w:rPr/>
        <w:t xml:space="preserve">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учебную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</w:t>
      </w:r>
      <w:r>
        <w:rPr/>
        <w:t>должность   подпись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9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учебной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8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Times New Roman" w:cs="Times New Roman"/>
    </w:rPr>
  </w:style>
  <w:style w:type="character" w:styleId="WW8Num10z1">
    <w:name w:val="WW8Num10z1"/>
    <w:qFormat/>
    <w:rPr/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  <w:color w:val="000000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91" TargetMode="External"/><Relationship Id="rId6" Type="http://schemas.openxmlformats.org/officeDocument/2006/relationships/hyperlink" Target="https://www.iprbookshop.ru/83270.html" TargetMode="External"/><Relationship Id="rId7" Type="http://schemas.openxmlformats.org/officeDocument/2006/relationships/hyperlink" Target="https://www.iprbookshop.ru/90373.html" TargetMode="External"/><Relationship Id="rId8" Type="http://schemas.openxmlformats.org/officeDocument/2006/relationships/footer" Target="footer4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Application>LibreOffice/7.4.6.2$Linux_X86_64 LibreOffice_project/40$Build-2</Application>
  <AppVersion>15.0000</AppVersion>
  <Pages>30</Pages>
  <Words>4829</Words>
  <Characters>37107</Characters>
  <CharactersWithSpaces>42140</CharactersWithSpaces>
  <Paragraphs>617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2017-10-19T14:51:00Z</dcterms:created>
  <dc:creator>BLINOV</dc:creator>
  <dc:description/>
  <cp:keywords/>
  <dc:language>en-US</dc:language>
  <cp:lastModifiedBy>Nikita Tunev</cp:lastModifiedBy>
  <cp:lastPrinted>2018-01-14T23:35:00Z</cp:lastPrinted>
  <dcterms:modified xsi:type="dcterms:W3CDTF">2023-09-07T22:53:00Z</dcterms:modified>
  <cp:revision>26</cp:revision>
  <dc:subject/>
  <dc:title>ПРОЕКТ</dc:title>
</cp:coreProperties>
</file>